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1A" w:rsidRDefault="00DB38B0">
      <w:pPr>
        <w:spacing w:line="20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3003550</wp:posOffset>
            </wp:positionH>
            <wp:positionV relativeFrom="page">
              <wp:posOffset>914400</wp:posOffset>
            </wp:positionV>
            <wp:extent cx="1806575" cy="827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2C056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E806370" wp14:editId="7E73B5EC">
            <wp:simplePos x="0" y="0"/>
            <wp:positionH relativeFrom="page">
              <wp:posOffset>1584960</wp:posOffset>
            </wp:positionH>
            <wp:positionV relativeFrom="page">
              <wp:posOffset>1986280</wp:posOffset>
            </wp:positionV>
            <wp:extent cx="4620895" cy="551180"/>
            <wp:effectExtent l="0" t="0" r="825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8B0A1A">
      <w:pPr>
        <w:spacing w:line="200" w:lineRule="exact"/>
        <w:rPr>
          <w:sz w:val="24"/>
          <w:szCs w:val="24"/>
        </w:rPr>
      </w:pPr>
    </w:p>
    <w:p w:rsidR="008B0A1A" w:rsidRDefault="008B0A1A" w:rsidP="002C0563">
      <w:pPr>
        <w:jc w:val="center"/>
        <w:rPr>
          <w:sz w:val="24"/>
          <w:szCs w:val="24"/>
        </w:rPr>
      </w:pPr>
    </w:p>
    <w:p w:rsidR="002C0563" w:rsidRPr="002C0563" w:rsidRDefault="002C0563" w:rsidP="002C0563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C0563">
        <w:rPr>
          <w:rFonts w:ascii="Arial" w:eastAsia="Arial" w:hAnsi="Arial" w:cs="Arial"/>
          <w:b/>
          <w:bCs/>
          <w:sz w:val="24"/>
          <w:szCs w:val="24"/>
        </w:rPr>
        <w:t>Приоритетные действия по стимулированию использования возобновляемых источников энергии в Казахстане</w:t>
      </w:r>
    </w:p>
    <w:p w:rsidR="002C0563" w:rsidRDefault="002C0563" w:rsidP="002C0563">
      <w:pPr>
        <w:spacing w:line="200" w:lineRule="exact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2C0563" w:rsidRPr="002C0563" w:rsidRDefault="002C0563" w:rsidP="002C0563">
      <w:pPr>
        <w:spacing w:line="200" w:lineRule="exact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8B0A1A" w:rsidRPr="002C0563" w:rsidRDefault="002C0563" w:rsidP="002C0563">
      <w:pPr>
        <w:spacing w:line="200" w:lineRule="exact"/>
        <w:jc w:val="center"/>
        <w:rPr>
          <w:sz w:val="24"/>
          <w:szCs w:val="24"/>
          <w:lang w:val="en-US"/>
        </w:rPr>
      </w:pPr>
      <w:r w:rsidRPr="002C0563">
        <w:rPr>
          <w:rFonts w:ascii="Arial" w:eastAsia="Arial" w:hAnsi="Arial" w:cs="Arial"/>
          <w:b/>
          <w:bCs/>
          <w:sz w:val="24"/>
          <w:szCs w:val="24"/>
        </w:rPr>
        <w:t>Астана</w:t>
      </w:r>
      <w:r w:rsidRPr="002C056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, 27 </w:t>
      </w:r>
      <w:r w:rsidRPr="002C0563">
        <w:rPr>
          <w:rFonts w:ascii="Arial" w:eastAsia="Arial" w:hAnsi="Arial" w:cs="Arial"/>
          <w:b/>
          <w:bCs/>
          <w:sz w:val="24"/>
          <w:szCs w:val="24"/>
        </w:rPr>
        <w:t>апреля</w:t>
      </w:r>
      <w:r w:rsidRPr="002C056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2018 </w:t>
      </w:r>
      <w:r w:rsidRPr="002C0563">
        <w:rPr>
          <w:rFonts w:ascii="Arial" w:eastAsia="Arial" w:hAnsi="Arial" w:cs="Arial"/>
          <w:b/>
          <w:bCs/>
          <w:sz w:val="24"/>
          <w:szCs w:val="24"/>
        </w:rPr>
        <w:t>года</w:t>
      </w:r>
    </w:p>
    <w:p w:rsidR="008B0A1A" w:rsidRPr="002C0563" w:rsidRDefault="008B0A1A">
      <w:pPr>
        <w:spacing w:line="200" w:lineRule="exact"/>
        <w:rPr>
          <w:sz w:val="24"/>
          <w:szCs w:val="24"/>
          <w:lang w:val="en-US"/>
        </w:rPr>
      </w:pPr>
    </w:p>
    <w:p w:rsidR="008B0A1A" w:rsidRPr="002C0563" w:rsidRDefault="008B0A1A">
      <w:pPr>
        <w:spacing w:line="219" w:lineRule="exact"/>
        <w:rPr>
          <w:sz w:val="24"/>
          <w:szCs w:val="24"/>
          <w:lang w:val="en-US"/>
        </w:rPr>
      </w:pPr>
    </w:p>
    <w:p w:rsidR="008B0A1A" w:rsidRPr="002C0563" w:rsidRDefault="002C0563" w:rsidP="002C0563">
      <w:pPr>
        <w:jc w:val="both"/>
        <w:rPr>
          <w:rFonts w:ascii="Arial" w:eastAsia="Arial" w:hAnsi="Arial" w:cs="Arial"/>
        </w:rPr>
      </w:pPr>
      <w:r w:rsidRPr="002C0563">
        <w:rPr>
          <w:rFonts w:ascii="Arial" w:eastAsia="Arial" w:hAnsi="Arial" w:cs="Arial"/>
        </w:rPr>
        <w:t xml:space="preserve">На основе Концепции перехода к зеленой экономике были поставлены конкретные и амбициозные цели по расширению использования возобновляемых источников энергии. Возобновляемая энергия рассматривается как средство для диверсификации энергетического баланса и снижения углеродной интенсивности в энергетическом секторе. В 2018 году состоится первый раунд аукционов по возобновляемым источникам энергии, что является частью усилий Казахстана по внедрению возобновляемых источников энергии на конкурентной основе. В ходе </w:t>
      </w:r>
      <w:r>
        <w:rPr>
          <w:rFonts w:ascii="Arial" w:eastAsia="Arial" w:hAnsi="Arial" w:cs="Arial"/>
          <w:lang w:val="en-US"/>
        </w:rPr>
        <w:t>Hard</w:t>
      </w:r>
      <w:r w:rsidRPr="002C056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n-US"/>
        </w:rPr>
        <w:t>Talk</w:t>
      </w:r>
      <w:r w:rsidRPr="002C0563">
        <w:rPr>
          <w:rFonts w:ascii="Arial" w:eastAsia="Arial" w:hAnsi="Arial" w:cs="Arial"/>
        </w:rPr>
        <w:t xml:space="preserve"> по политике в области возобновляемых источников энергии, который состоялся 26 и 27 апреля с участием многочисленных заинтересованных сторон, были предложены следующие приоритетные действия, чтобы развить этот импульс и способствовать дальнейшему развитию возобновляемых источников энергии в Казахстане.</w:t>
      </w:r>
    </w:p>
    <w:p w:rsidR="002C0563" w:rsidRPr="002C0563" w:rsidRDefault="002C0563" w:rsidP="002C0563">
      <w:pPr>
        <w:jc w:val="both"/>
        <w:rPr>
          <w:sz w:val="24"/>
          <w:szCs w:val="24"/>
        </w:rPr>
      </w:pPr>
    </w:p>
    <w:p w:rsidR="002C0563" w:rsidRPr="002C0563" w:rsidRDefault="002C0563" w:rsidP="002C0563">
      <w:pPr>
        <w:spacing w:line="200" w:lineRule="exact"/>
        <w:rPr>
          <w:rFonts w:ascii="Arial" w:eastAsia="Arial" w:hAnsi="Arial" w:cs="Arial"/>
          <w:b/>
          <w:bCs/>
        </w:rPr>
      </w:pPr>
      <w:r w:rsidRPr="002C0563">
        <w:rPr>
          <w:rFonts w:ascii="Arial" w:eastAsia="Arial" w:hAnsi="Arial" w:cs="Arial"/>
          <w:b/>
          <w:bCs/>
        </w:rPr>
        <w:t>Общая структура</w:t>
      </w:r>
    </w:p>
    <w:p w:rsidR="002C0563" w:rsidRPr="002C0563" w:rsidRDefault="002C0563" w:rsidP="002C0563">
      <w:pPr>
        <w:spacing w:line="200" w:lineRule="exact"/>
        <w:rPr>
          <w:rFonts w:ascii="Arial" w:eastAsia="Arial" w:hAnsi="Arial" w:cs="Arial"/>
          <w:b/>
          <w:bCs/>
        </w:rPr>
      </w:pP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  <w:r w:rsidRPr="002C0563">
        <w:rPr>
          <w:rFonts w:ascii="Arial" w:eastAsia="Arial" w:hAnsi="Arial" w:cs="Arial"/>
          <w:bCs/>
        </w:rPr>
        <w:t>1. Продолжить раз</w:t>
      </w:r>
      <w:r>
        <w:rPr>
          <w:rFonts w:ascii="Arial" w:eastAsia="Arial" w:hAnsi="Arial" w:cs="Arial"/>
          <w:bCs/>
        </w:rPr>
        <w:t>витие</w:t>
      </w:r>
      <w:r w:rsidRPr="002C0563">
        <w:rPr>
          <w:rFonts w:ascii="Arial" w:eastAsia="Arial" w:hAnsi="Arial" w:cs="Arial"/>
          <w:bCs/>
        </w:rPr>
        <w:t xml:space="preserve"> существующей энергетической стратегии, которая будет приведена в соответствие с климатическими целями и прямо увязана с другими секторами, такими как водоснабжение и сельское хозяйство, и дополнить эту стратегию подробными планами действий, такими как Национальный план действий по возобновляемым источникам энергии (NREAP).</w:t>
      </w: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  <w:r w:rsidRPr="002C0563">
        <w:rPr>
          <w:rFonts w:ascii="Arial" w:eastAsia="Arial" w:hAnsi="Arial" w:cs="Arial"/>
          <w:bCs/>
        </w:rPr>
        <w:t xml:space="preserve">2. Обеспечить независимость и автономность </w:t>
      </w:r>
      <w:r>
        <w:rPr>
          <w:rFonts w:ascii="Arial" w:eastAsia="Arial" w:hAnsi="Arial" w:cs="Arial"/>
          <w:bCs/>
        </w:rPr>
        <w:t xml:space="preserve">комплексного </w:t>
      </w:r>
      <w:r w:rsidRPr="002C0563">
        <w:rPr>
          <w:rFonts w:ascii="Arial" w:eastAsia="Arial" w:hAnsi="Arial" w:cs="Arial"/>
          <w:bCs/>
        </w:rPr>
        <w:t>регулирующего органа, контролирующего деятельность рынка, тарифы, лицензии, качество услуг и конкуренцию.</w:t>
      </w: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  <w:r w:rsidRPr="002C0563">
        <w:rPr>
          <w:rFonts w:ascii="Arial" w:eastAsia="Arial" w:hAnsi="Arial" w:cs="Arial"/>
          <w:bCs/>
        </w:rPr>
        <w:t>3. Создать отдельное специализированное агентство по внедрению возобновляемых источников энергии, в обязанности которого входит мониторинг, обеспечение соблюдения и оценка.</w:t>
      </w: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  <w:r w:rsidRPr="002C0563">
        <w:rPr>
          <w:rFonts w:ascii="Arial" w:eastAsia="Arial" w:hAnsi="Arial" w:cs="Arial"/>
          <w:bCs/>
        </w:rPr>
        <w:t xml:space="preserve">4. Принять долгосрочную стратегию для общего </w:t>
      </w:r>
      <w:r>
        <w:rPr>
          <w:rFonts w:ascii="Arial" w:eastAsia="Arial" w:hAnsi="Arial" w:cs="Arial"/>
          <w:bCs/>
        </w:rPr>
        <w:t>баланса</w:t>
      </w:r>
      <w:r w:rsidRPr="002C0563">
        <w:rPr>
          <w:rFonts w:ascii="Arial" w:eastAsia="Arial" w:hAnsi="Arial" w:cs="Arial"/>
          <w:bCs/>
        </w:rPr>
        <w:t xml:space="preserve"> генерации, которая поддерживает </w:t>
      </w:r>
      <w:r>
        <w:rPr>
          <w:rFonts w:ascii="Arial" w:eastAsia="Arial" w:hAnsi="Arial" w:cs="Arial"/>
          <w:bCs/>
        </w:rPr>
        <w:t>внедрение</w:t>
      </w:r>
      <w:r w:rsidRPr="002C0563">
        <w:rPr>
          <w:rFonts w:ascii="Arial" w:eastAsia="Arial" w:hAnsi="Arial" w:cs="Arial"/>
          <w:bCs/>
        </w:rPr>
        <w:t xml:space="preserve"> возобновляемой энергии с помощью гибких и децентрализованных технологий (например, солнечные фотоэлектрические системы на крыше).</w:t>
      </w: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  <w:r w:rsidRPr="002C0563">
        <w:rPr>
          <w:rFonts w:ascii="Arial" w:eastAsia="Arial" w:hAnsi="Arial" w:cs="Arial"/>
          <w:bCs/>
        </w:rPr>
        <w:t xml:space="preserve">5. Ввести требования к инвестициям в энергосистему в соответствии с целями </w:t>
      </w:r>
      <w:r w:rsidR="00C83F0B">
        <w:rPr>
          <w:rFonts w:ascii="Arial" w:eastAsia="Arial" w:hAnsi="Arial" w:cs="Arial"/>
          <w:bCs/>
        </w:rPr>
        <w:t>внедрения</w:t>
      </w:r>
      <w:r w:rsidRPr="002C0563">
        <w:rPr>
          <w:rFonts w:ascii="Arial" w:eastAsia="Arial" w:hAnsi="Arial" w:cs="Arial"/>
          <w:bCs/>
        </w:rPr>
        <w:t xml:space="preserve"> возобновляемой энергии для гармонизации планирования инвестиций в энергосистему и </w:t>
      </w:r>
      <w:r w:rsidR="00C83F0B">
        <w:rPr>
          <w:rFonts w:ascii="Arial" w:eastAsia="Arial" w:hAnsi="Arial" w:cs="Arial"/>
          <w:bCs/>
        </w:rPr>
        <w:t xml:space="preserve">использования </w:t>
      </w:r>
      <w:r w:rsidRPr="002C0563">
        <w:rPr>
          <w:rFonts w:ascii="Arial" w:eastAsia="Arial" w:hAnsi="Arial" w:cs="Arial"/>
          <w:bCs/>
        </w:rPr>
        <w:t xml:space="preserve"> возобновляемой энергии.</w:t>
      </w: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  <w:r w:rsidRPr="002C0563">
        <w:rPr>
          <w:rFonts w:ascii="Arial" w:eastAsia="Arial" w:hAnsi="Arial" w:cs="Arial"/>
          <w:bCs/>
        </w:rPr>
        <w:t>6. Устранить рыночные искажения, вызванные перекрестным субсидированием технологий генерации, которые препятствуют отражению реальных затрат энергии.</w:t>
      </w:r>
    </w:p>
    <w:p w:rsidR="002C0563" w:rsidRPr="002C0563" w:rsidRDefault="002C0563" w:rsidP="002C0563">
      <w:pPr>
        <w:jc w:val="both"/>
        <w:rPr>
          <w:rFonts w:ascii="Arial" w:eastAsia="Arial" w:hAnsi="Arial" w:cs="Arial"/>
          <w:bCs/>
        </w:rPr>
      </w:pPr>
    </w:p>
    <w:p w:rsidR="008B0A1A" w:rsidRDefault="002C0563" w:rsidP="002C0563">
      <w:pPr>
        <w:jc w:val="both"/>
        <w:rPr>
          <w:rFonts w:ascii="Arial" w:eastAsia="Arial" w:hAnsi="Arial" w:cs="Arial"/>
          <w:bCs/>
        </w:rPr>
      </w:pPr>
      <w:r w:rsidRPr="002C0563">
        <w:rPr>
          <w:rFonts w:ascii="Arial" w:eastAsia="Arial" w:hAnsi="Arial" w:cs="Arial"/>
          <w:bCs/>
        </w:rPr>
        <w:lastRenderedPageBreak/>
        <w:t>7. Свяжите стоимость возобновляемой энергии с ценовым пределом более динамично, в качестве переходной меры, чтобы позволить «обычным покупателям» возместить свои затраты</w:t>
      </w:r>
    </w:p>
    <w:p w:rsidR="00DB38B0" w:rsidRDefault="00DB38B0" w:rsidP="002C0563">
      <w:pPr>
        <w:jc w:val="both"/>
        <w:rPr>
          <w:rFonts w:ascii="Arial" w:eastAsia="Arial" w:hAnsi="Arial" w:cs="Arial"/>
          <w:bCs/>
        </w:rPr>
      </w:pPr>
    </w:p>
    <w:p w:rsidR="00C83F0B" w:rsidRPr="00C83F0B" w:rsidRDefault="00C83F0B" w:rsidP="00C83F0B">
      <w:pPr>
        <w:jc w:val="both"/>
        <w:rPr>
          <w:rFonts w:ascii="Arial" w:hAnsi="Arial" w:cs="Arial"/>
          <w:b/>
        </w:rPr>
      </w:pPr>
      <w:r w:rsidRPr="00C83F0B">
        <w:rPr>
          <w:rFonts w:ascii="Arial" w:hAnsi="Arial" w:cs="Arial"/>
          <w:b/>
        </w:rPr>
        <w:t>Сектор возобновляемой энерг</w:t>
      </w:r>
      <w:r>
        <w:rPr>
          <w:rFonts w:ascii="Arial" w:hAnsi="Arial" w:cs="Arial"/>
          <w:b/>
        </w:rPr>
        <w:t>етики</w:t>
      </w:r>
    </w:p>
    <w:p w:rsidR="00C83F0B" w:rsidRPr="00C83F0B" w:rsidRDefault="00C83F0B" w:rsidP="00C83F0B">
      <w:pPr>
        <w:jc w:val="both"/>
        <w:rPr>
          <w:rFonts w:ascii="Arial" w:hAnsi="Arial" w:cs="Arial"/>
        </w:rPr>
      </w:pPr>
    </w:p>
    <w:p w:rsidR="00C83F0B" w:rsidRPr="00C83F0B" w:rsidRDefault="00C83F0B" w:rsidP="00C83F0B">
      <w:pPr>
        <w:jc w:val="both"/>
        <w:rPr>
          <w:rFonts w:ascii="Arial" w:hAnsi="Arial" w:cs="Arial"/>
        </w:rPr>
      </w:pPr>
      <w:r w:rsidRPr="00C83F0B">
        <w:rPr>
          <w:rFonts w:ascii="Arial" w:hAnsi="Arial" w:cs="Arial"/>
        </w:rPr>
        <w:t xml:space="preserve">8. Содействовать ответственности операторов национальных систем за включение возобновляемых источников энергии в их стратегическое планирование и обеспечение соответствующего развития </w:t>
      </w:r>
      <w:r>
        <w:rPr>
          <w:rFonts w:ascii="Arial" w:hAnsi="Arial" w:cs="Arial"/>
        </w:rPr>
        <w:t>компетенций</w:t>
      </w:r>
      <w:r w:rsidRPr="00C83F0B">
        <w:rPr>
          <w:rFonts w:ascii="Arial" w:hAnsi="Arial" w:cs="Arial"/>
        </w:rPr>
        <w:t>.</w:t>
      </w:r>
    </w:p>
    <w:p w:rsidR="00C83F0B" w:rsidRPr="00C83F0B" w:rsidRDefault="00C83F0B" w:rsidP="00C83F0B">
      <w:pPr>
        <w:jc w:val="both"/>
        <w:rPr>
          <w:rFonts w:ascii="Arial" w:hAnsi="Arial" w:cs="Arial"/>
        </w:rPr>
      </w:pPr>
    </w:p>
    <w:p w:rsidR="00C83F0B" w:rsidRPr="00C83F0B" w:rsidRDefault="00C83F0B" w:rsidP="00C83F0B">
      <w:pPr>
        <w:jc w:val="both"/>
        <w:rPr>
          <w:rFonts w:ascii="Arial" w:hAnsi="Arial" w:cs="Arial"/>
        </w:rPr>
      </w:pPr>
      <w:r w:rsidRPr="00C83F0B">
        <w:rPr>
          <w:rFonts w:ascii="Arial" w:hAnsi="Arial" w:cs="Arial"/>
        </w:rPr>
        <w:t>9. Установить правила, охватывающие подробные и прозрачные условия подключения к сети, чтобы снизить риски инвесторов.</w:t>
      </w:r>
    </w:p>
    <w:p w:rsidR="00C83F0B" w:rsidRPr="00C83F0B" w:rsidRDefault="00C83F0B" w:rsidP="00C83F0B">
      <w:pPr>
        <w:jc w:val="both"/>
        <w:rPr>
          <w:rFonts w:ascii="Arial" w:hAnsi="Arial" w:cs="Arial"/>
        </w:rPr>
      </w:pPr>
    </w:p>
    <w:p w:rsidR="00C83F0B" w:rsidRPr="00C83F0B" w:rsidRDefault="00C83F0B" w:rsidP="00C83F0B">
      <w:pPr>
        <w:jc w:val="both"/>
        <w:rPr>
          <w:rFonts w:ascii="Arial" w:hAnsi="Arial" w:cs="Arial"/>
        </w:rPr>
      </w:pPr>
      <w:r w:rsidRPr="00C83F0B">
        <w:rPr>
          <w:rFonts w:ascii="Arial" w:hAnsi="Arial" w:cs="Arial"/>
        </w:rPr>
        <w:t>10. Принять меры по улучшению банковской деятельности, с акцентом на:</w:t>
      </w:r>
    </w:p>
    <w:p w:rsidR="00C83F0B" w:rsidRPr="00C83F0B" w:rsidRDefault="00C83F0B" w:rsidP="00C83F0B">
      <w:pPr>
        <w:jc w:val="both"/>
        <w:rPr>
          <w:rFonts w:ascii="Arial" w:hAnsi="Arial" w:cs="Arial"/>
        </w:rPr>
      </w:pPr>
    </w:p>
    <w:p w:rsidR="00C83F0B" w:rsidRPr="00C83F0B" w:rsidRDefault="00C83F0B" w:rsidP="00C83F0B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 w:rsidRPr="00C83F0B">
        <w:rPr>
          <w:rFonts w:ascii="Arial" w:hAnsi="Arial" w:cs="Arial"/>
        </w:rPr>
        <w:t>З</w:t>
      </w:r>
      <w:r>
        <w:rPr>
          <w:rFonts w:ascii="Arial" w:hAnsi="Arial" w:cs="Arial"/>
        </w:rPr>
        <w:t>аконодательную з</w:t>
      </w:r>
      <w:r w:rsidRPr="00C83F0B">
        <w:rPr>
          <w:rFonts w:ascii="Arial" w:hAnsi="Arial" w:cs="Arial"/>
        </w:rPr>
        <w:t>ащит</w:t>
      </w:r>
      <w:r>
        <w:rPr>
          <w:rFonts w:ascii="Arial" w:hAnsi="Arial" w:cs="Arial"/>
        </w:rPr>
        <w:t>у</w:t>
      </w:r>
      <w:r w:rsidRPr="00C83F0B">
        <w:rPr>
          <w:rFonts w:ascii="Arial" w:hAnsi="Arial" w:cs="Arial"/>
        </w:rPr>
        <w:t xml:space="preserve"> соглашений о покупке электроэнергии (PPA)</w:t>
      </w:r>
      <w:r>
        <w:rPr>
          <w:rFonts w:ascii="Arial" w:hAnsi="Arial" w:cs="Arial"/>
        </w:rPr>
        <w:t xml:space="preserve"> от изменений</w:t>
      </w:r>
      <w:r w:rsidRPr="00C83F0B">
        <w:rPr>
          <w:rFonts w:ascii="Arial" w:hAnsi="Arial" w:cs="Arial"/>
        </w:rPr>
        <w:t>;</w:t>
      </w:r>
    </w:p>
    <w:p w:rsidR="00C83F0B" w:rsidRPr="00C83F0B" w:rsidRDefault="00C83F0B" w:rsidP="00C83F0B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Введение перехода прав при не выполнении обязательств</w:t>
      </w:r>
      <w:r w:rsidRPr="00C83F0B">
        <w:rPr>
          <w:rFonts w:ascii="Arial" w:hAnsi="Arial" w:cs="Arial"/>
        </w:rPr>
        <w:t xml:space="preserve"> кредиторов;</w:t>
      </w:r>
    </w:p>
    <w:p w:rsidR="00C83F0B" w:rsidRPr="00C83F0B" w:rsidRDefault="00C83F0B" w:rsidP="00C83F0B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 w:rsidRPr="00C83F0B">
        <w:rPr>
          <w:rFonts w:ascii="Arial" w:hAnsi="Arial" w:cs="Arial"/>
        </w:rPr>
        <w:t xml:space="preserve">Повышение эффективности сокращения платежей для выявления затрат, понесенных </w:t>
      </w:r>
      <w:r>
        <w:rPr>
          <w:rFonts w:ascii="Arial" w:hAnsi="Arial" w:cs="Arial"/>
        </w:rPr>
        <w:t xml:space="preserve">системным </w:t>
      </w:r>
      <w:r w:rsidRPr="00C83F0B">
        <w:rPr>
          <w:rFonts w:ascii="Arial" w:hAnsi="Arial" w:cs="Arial"/>
        </w:rPr>
        <w:t>оператором из-за недостаточн</w:t>
      </w:r>
      <w:r>
        <w:rPr>
          <w:rFonts w:ascii="Arial" w:hAnsi="Arial" w:cs="Arial"/>
        </w:rPr>
        <w:t>ых</w:t>
      </w:r>
      <w:r w:rsidRPr="00C83F0B">
        <w:rPr>
          <w:rFonts w:ascii="Arial" w:hAnsi="Arial" w:cs="Arial"/>
        </w:rPr>
        <w:t xml:space="preserve"> технического обслуживания или требований к инвестициям в сеть.</w:t>
      </w:r>
    </w:p>
    <w:p w:rsidR="00C83F0B" w:rsidRPr="00C83F0B" w:rsidRDefault="00C83F0B" w:rsidP="00C83F0B">
      <w:pPr>
        <w:jc w:val="both"/>
        <w:rPr>
          <w:rFonts w:ascii="Arial" w:hAnsi="Arial" w:cs="Arial"/>
        </w:rPr>
      </w:pPr>
    </w:p>
    <w:p w:rsidR="00C83F0B" w:rsidRPr="00C83F0B" w:rsidRDefault="00C83F0B" w:rsidP="00C83F0B">
      <w:pPr>
        <w:jc w:val="both"/>
        <w:rPr>
          <w:rFonts w:ascii="Arial" w:hAnsi="Arial" w:cs="Arial"/>
        </w:rPr>
      </w:pPr>
      <w:r w:rsidRPr="00C83F0B">
        <w:rPr>
          <w:rFonts w:ascii="Arial" w:hAnsi="Arial" w:cs="Arial"/>
        </w:rPr>
        <w:t xml:space="preserve">11. Повысить кредитоспособность </w:t>
      </w:r>
      <w:r w:rsidR="00DB38B0">
        <w:rPr>
          <w:rFonts w:ascii="Arial" w:hAnsi="Arial" w:cs="Arial"/>
        </w:rPr>
        <w:t>отдельного</w:t>
      </w:r>
      <w:r w:rsidRPr="00C83F0B">
        <w:rPr>
          <w:rFonts w:ascii="Arial" w:hAnsi="Arial" w:cs="Arial"/>
        </w:rPr>
        <w:t xml:space="preserve"> покупателя, Финансового расчетного центра (FSC), включая пересмотр адекватности резервного фонда FSC и пересмотр вариантов повышения кредитоспособности посредством соответствующих гарантий.</w:t>
      </w:r>
    </w:p>
    <w:p w:rsidR="00C83F0B" w:rsidRPr="00C83F0B" w:rsidRDefault="00C83F0B" w:rsidP="00C83F0B">
      <w:pPr>
        <w:jc w:val="both"/>
        <w:rPr>
          <w:rFonts w:ascii="Arial" w:hAnsi="Arial" w:cs="Arial"/>
        </w:rPr>
      </w:pPr>
    </w:p>
    <w:p w:rsidR="008B0A1A" w:rsidRDefault="00C83F0B" w:rsidP="00C83F0B">
      <w:pPr>
        <w:jc w:val="both"/>
        <w:rPr>
          <w:rFonts w:ascii="Arial" w:hAnsi="Arial" w:cs="Arial"/>
        </w:rPr>
      </w:pPr>
      <w:r w:rsidRPr="00C83F0B">
        <w:rPr>
          <w:rFonts w:ascii="Arial" w:hAnsi="Arial" w:cs="Arial"/>
        </w:rPr>
        <w:t xml:space="preserve">12. Обеспечить адекватность индексации тарифов </w:t>
      </w:r>
      <w:r w:rsidR="00DB38B0">
        <w:rPr>
          <w:rFonts w:ascii="Arial" w:hAnsi="Arial" w:cs="Arial"/>
        </w:rPr>
        <w:t>при</w:t>
      </w:r>
      <w:r w:rsidRPr="00C83F0B">
        <w:rPr>
          <w:rFonts w:ascii="Arial" w:hAnsi="Arial" w:cs="Arial"/>
        </w:rPr>
        <w:t xml:space="preserve"> инфляции и колебани</w:t>
      </w:r>
      <w:r w:rsidR="00DB38B0">
        <w:rPr>
          <w:rFonts w:ascii="Arial" w:hAnsi="Arial" w:cs="Arial"/>
        </w:rPr>
        <w:t>ях</w:t>
      </w:r>
      <w:r w:rsidRPr="00C83F0B">
        <w:rPr>
          <w:rFonts w:ascii="Arial" w:hAnsi="Arial" w:cs="Arial"/>
        </w:rPr>
        <w:t xml:space="preserve"> валютных курсов, включая эффективный способ устранения промежутка времени между подписанием соглашения о </w:t>
      </w:r>
      <w:r w:rsidR="00DB38B0">
        <w:rPr>
          <w:rFonts w:ascii="Arial" w:hAnsi="Arial" w:cs="Arial"/>
        </w:rPr>
        <w:t>о продаже электроэнергии</w:t>
      </w:r>
      <w:r w:rsidRPr="00C83F0B">
        <w:rPr>
          <w:rFonts w:ascii="Arial" w:hAnsi="Arial" w:cs="Arial"/>
        </w:rPr>
        <w:t xml:space="preserve"> и </w:t>
      </w:r>
      <w:r w:rsidR="00DB38B0">
        <w:rPr>
          <w:rFonts w:ascii="Arial" w:hAnsi="Arial" w:cs="Arial"/>
        </w:rPr>
        <w:t xml:space="preserve">вводом в эксплуатацию </w:t>
      </w:r>
      <w:r w:rsidRPr="00C83F0B">
        <w:rPr>
          <w:rFonts w:ascii="Arial" w:hAnsi="Arial" w:cs="Arial"/>
        </w:rPr>
        <w:t xml:space="preserve"> станции </w:t>
      </w:r>
      <w:r w:rsidR="00DB38B0">
        <w:rPr>
          <w:rFonts w:ascii="Arial" w:hAnsi="Arial" w:cs="Arial"/>
        </w:rPr>
        <w:t>на ВИЭ</w:t>
      </w:r>
      <w:r w:rsidRPr="00C83F0B">
        <w:rPr>
          <w:rFonts w:ascii="Arial" w:hAnsi="Arial" w:cs="Arial"/>
        </w:rPr>
        <w:t>.</w:t>
      </w:r>
    </w:p>
    <w:p w:rsidR="00C83F0B" w:rsidRPr="00C83F0B" w:rsidRDefault="00C83F0B" w:rsidP="00C83F0B">
      <w:pPr>
        <w:spacing w:line="173" w:lineRule="exact"/>
        <w:jc w:val="both"/>
        <w:rPr>
          <w:rFonts w:ascii="Arial" w:hAnsi="Arial" w:cs="Arial"/>
        </w:rPr>
      </w:pPr>
    </w:p>
    <w:p w:rsidR="00DB38B0" w:rsidRDefault="00DB38B0" w:rsidP="00DB38B0">
      <w:pPr>
        <w:tabs>
          <w:tab w:val="left" w:pos="1440"/>
        </w:tabs>
        <w:rPr>
          <w:rFonts w:ascii="Arial" w:eastAsia="Arial" w:hAnsi="Arial" w:cs="Arial"/>
        </w:rPr>
      </w:pPr>
    </w:p>
    <w:p w:rsidR="00DB38B0" w:rsidRPr="00DB38B0" w:rsidRDefault="00DB38B0" w:rsidP="00DB38B0">
      <w:pPr>
        <w:tabs>
          <w:tab w:val="left" w:pos="1440"/>
        </w:tabs>
        <w:jc w:val="both"/>
        <w:rPr>
          <w:rFonts w:ascii="Arial" w:eastAsia="Courier New" w:hAnsi="Arial" w:cs="Arial"/>
          <w:b/>
        </w:rPr>
      </w:pPr>
      <w:r w:rsidRPr="00DB38B0">
        <w:rPr>
          <w:rFonts w:ascii="Arial" w:eastAsia="Courier New" w:hAnsi="Arial" w:cs="Arial"/>
          <w:b/>
        </w:rPr>
        <w:t>Аукционы</w:t>
      </w:r>
    </w:p>
    <w:p w:rsidR="00DB38B0" w:rsidRPr="00DB38B0" w:rsidRDefault="00DB38B0" w:rsidP="00DB38B0">
      <w:pPr>
        <w:tabs>
          <w:tab w:val="left" w:pos="1440"/>
        </w:tabs>
        <w:jc w:val="both"/>
        <w:rPr>
          <w:rFonts w:ascii="Arial" w:eastAsia="Courier New" w:hAnsi="Arial" w:cs="Arial"/>
        </w:rPr>
      </w:pPr>
    </w:p>
    <w:p w:rsidR="00DB38B0" w:rsidRPr="00DB38B0" w:rsidRDefault="00DB38B0" w:rsidP="00DB38B0">
      <w:pPr>
        <w:tabs>
          <w:tab w:val="left" w:pos="1440"/>
        </w:tabs>
        <w:jc w:val="both"/>
        <w:rPr>
          <w:rFonts w:ascii="Arial" w:eastAsia="Courier New" w:hAnsi="Arial" w:cs="Arial"/>
        </w:rPr>
      </w:pPr>
      <w:r w:rsidRPr="00DB38B0">
        <w:rPr>
          <w:rFonts w:ascii="Arial" w:eastAsia="Courier New" w:hAnsi="Arial" w:cs="Arial"/>
        </w:rPr>
        <w:t>13. Облегчить участие иностранных инвесторов, предоставив четкие правила и предпосылки, а также предостав</w:t>
      </w:r>
      <w:r>
        <w:rPr>
          <w:rFonts w:ascii="Arial" w:eastAsia="Courier New" w:hAnsi="Arial" w:cs="Arial"/>
        </w:rPr>
        <w:t xml:space="preserve">ляя </w:t>
      </w:r>
      <w:r w:rsidRPr="00DB38B0">
        <w:rPr>
          <w:rFonts w:ascii="Arial" w:eastAsia="Courier New" w:hAnsi="Arial" w:cs="Arial"/>
        </w:rPr>
        <w:t xml:space="preserve"> всю информацию на английском языке.</w:t>
      </w:r>
    </w:p>
    <w:p w:rsidR="00DB38B0" w:rsidRPr="00DB38B0" w:rsidRDefault="00DB38B0" w:rsidP="00DB38B0">
      <w:pPr>
        <w:tabs>
          <w:tab w:val="left" w:pos="1440"/>
        </w:tabs>
        <w:jc w:val="both"/>
        <w:rPr>
          <w:rFonts w:ascii="Arial" w:eastAsia="Courier New" w:hAnsi="Arial" w:cs="Arial"/>
        </w:rPr>
      </w:pPr>
    </w:p>
    <w:p w:rsidR="00DB38B0" w:rsidRPr="00DB38B0" w:rsidRDefault="00DB38B0" w:rsidP="00DB38B0">
      <w:pPr>
        <w:tabs>
          <w:tab w:val="left" w:pos="1440"/>
        </w:tabs>
        <w:jc w:val="both"/>
        <w:rPr>
          <w:rFonts w:ascii="Arial" w:eastAsia="Courier New" w:hAnsi="Arial" w:cs="Arial"/>
        </w:rPr>
      </w:pPr>
      <w:r w:rsidRPr="00DB38B0">
        <w:rPr>
          <w:rFonts w:ascii="Arial" w:eastAsia="Courier New" w:hAnsi="Arial" w:cs="Arial"/>
        </w:rPr>
        <w:t>14. Уточнит</w:t>
      </w:r>
      <w:r>
        <w:rPr>
          <w:rFonts w:ascii="Arial" w:eastAsia="Courier New" w:hAnsi="Arial" w:cs="Arial"/>
        </w:rPr>
        <w:t>ь</w:t>
      </w:r>
      <w:r w:rsidRPr="00DB38B0">
        <w:rPr>
          <w:rFonts w:ascii="Arial" w:eastAsia="Courier New" w:hAnsi="Arial" w:cs="Arial"/>
        </w:rPr>
        <w:t xml:space="preserve"> режим предоставления земельных участков, в частности, в отношении необходимости проведения тендеров или связанных с ними процессов.</w:t>
      </w:r>
    </w:p>
    <w:p w:rsidR="00DB38B0" w:rsidRPr="00DB38B0" w:rsidRDefault="00DB38B0" w:rsidP="00DB38B0">
      <w:pPr>
        <w:tabs>
          <w:tab w:val="left" w:pos="1440"/>
        </w:tabs>
        <w:jc w:val="both"/>
        <w:rPr>
          <w:rFonts w:ascii="Arial" w:eastAsia="Courier New" w:hAnsi="Arial" w:cs="Arial"/>
        </w:rPr>
      </w:pPr>
    </w:p>
    <w:p w:rsidR="00DB38B0" w:rsidRPr="00DB38B0" w:rsidRDefault="00DB38B0" w:rsidP="00DB38B0">
      <w:pPr>
        <w:tabs>
          <w:tab w:val="left" w:pos="1440"/>
        </w:tabs>
        <w:jc w:val="both"/>
        <w:rPr>
          <w:rFonts w:ascii="Arial" w:eastAsia="Courier New" w:hAnsi="Arial" w:cs="Arial"/>
        </w:rPr>
      </w:pPr>
      <w:r w:rsidRPr="00DB38B0">
        <w:rPr>
          <w:rFonts w:ascii="Arial" w:eastAsia="Courier New" w:hAnsi="Arial" w:cs="Arial"/>
        </w:rPr>
        <w:t>15. Изменить правила аукциона для усиления конкуренции с акцентом на:</w:t>
      </w:r>
    </w:p>
    <w:p w:rsidR="00DB38B0" w:rsidRPr="00DB38B0" w:rsidRDefault="00DB38B0" w:rsidP="00DB38B0">
      <w:pPr>
        <w:tabs>
          <w:tab w:val="left" w:pos="1440"/>
        </w:tabs>
        <w:jc w:val="both"/>
        <w:rPr>
          <w:rFonts w:ascii="Arial" w:eastAsia="Courier New" w:hAnsi="Arial" w:cs="Arial"/>
        </w:rPr>
      </w:pPr>
    </w:p>
    <w:p w:rsidR="00DB38B0" w:rsidRPr="00DB38B0" w:rsidRDefault="00DB38B0" w:rsidP="00DB38B0">
      <w:pPr>
        <w:pStyle w:val="a4"/>
        <w:numPr>
          <w:ilvl w:val="0"/>
          <w:numId w:val="11"/>
        </w:numPr>
        <w:tabs>
          <w:tab w:val="left" w:pos="1440"/>
        </w:tabs>
        <w:jc w:val="both"/>
        <w:rPr>
          <w:rFonts w:ascii="Arial" w:eastAsia="Courier New" w:hAnsi="Arial" w:cs="Arial"/>
        </w:rPr>
      </w:pPr>
      <w:r w:rsidRPr="00DB38B0">
        <w:rPr>
          <w:rFonts w:ascii="Arial" w:eastAsia="Courier New" w:hAnsi="Arial" w:cs="Arial"/>
        </w:rPr>
        <w:t>Объявление минимальной цены до каждого аукциона;</w:t>
      </w:r>
    </w:p>
    <w:p w:rsidR="00DB38B0" w:rsidRPr="00DB38B0" w:rsidRDefault="00DB38B0" w:rsidP="00DB38B0">
      <w:pPr>
        <w:tabs>
          <w:tab w:val="left" w:pos="1440"/>
        </w:tabs>
        <w:jc w:val="both"/>
        <w:rPr>
          <w:rFonts w:ascii="Arial" w:eastAsia="Courier New" w:hAnsi="Arial" w:cs="Arial"/>
        </w:rPr>
      </w:pPr>
    </w:p>
    <w:p w:rsidR="00DB38B0" w:rsidRPr="00DB38B0" w:rsidRDefault="00DB38B0" w:rsidP="00DB38B0">
      <w:pPr>
        <w:pStyle w:val="a4"/>
        <w:numPr>
          <w:ilvl w:val="0"/>
          <w:numId w:val="11"/>
        </w:numPr>
        <w:tabs>
          <w:tab w:val="left" w:pos="1440"/>
        </w:tabs>
        <w:jc w:val="both"/>
        <w:rPr>
          <w:rFonts w:ascii="Arial" w:eastAsia="Courier New" w:hAnsi="Arial" w:cs="Arial"/>
        </w:rPr>
      </w:pPr>
      <w:r w:rsidRPr="00DB38B0">
        <w:rPr>
          <w:rFonts w:ascii="Arial" w:eastAsia="Courier New" w:hAnsi="Arial" w:cs="Arial"/>
        </w:rPr>
        <w:t>Периодическ</w:t>
      </w:r>
      <w:r>
        <w:rPr>
          <w:rFonts w:ascii="Arial" w:eastAsia="Courier New" w:hAnsi="Arial" w:cs="Arial"/>
        </w:rPr>
        <w:t>ую</w:t>
      </w:r>
      <w:r w:rsidRPr="00DB38B0">
        <w:rPr>
          <w:rFonts w:ascii="Arial" w:eastAsia="Courier New" w:hAnsi="Arial" w:cs="Arial"/>
        </w:rPr>
        <w:t xml:space="preserve"> адаптация максимальной цены на основе уровней торгов предыдущего периода торгов для каждой технологии;</w:t>
      </w:r>
    </w:p>
    <w:p w:rsidR="00DB38B0" w:rsidRPr="00DB38B0" w:rsidRDefault="00DB38B0" w:rsidP="00DB38B0">
      <w:pPr>
        <w:tabs>
          <w:tab w:val="left" w:pos="1440"/>
        </w:tabs>
        <w:jc w:val="both"/>
        <w:rPr>
          <w:rFonts w:ascii="Arial" w:eastAsia="Courier New" w:hAnsi="Arial" w:cs="Arial"/>
        </w:rPr>
      </w:pPr>
    </w:p>
    <w:p w:rsidR="00DB38B0" w:rsidRPr="00DB38B0" w:rsidRDefault="00DB38B0" w:rsidP="00DB38B0">
      <w:pPr>
        <w:pStyle w:val="a4"/>
        <w:numPr>
          <w:ilvl w:val="0"/>
          <w:numId w:val="11"/>
        </w:numPr>
        <w:tabs>
          <w:tab w:val="left" w:pos="1440"/>
        </w:tabs>
        <w:jc w:val="both"/>
        <w:rPr>
          <w:rFonts w:ascii="Arial" w:eastAsia="Courier New" w:hAnsi="Arial" w:cs="Arial"/>
        </w:rPr>
      </w:pPr>
      <w:r w:rsidRPr="00DB38B0">
        <w:rPr>
          <w:rFonts w:ascii="Arial" w:eastAsia="Courier New" w:hAnsi="Arial" w:cs="Arial"/>
        </w:rPr>
        <w:t>Обеспечение стандартов подключения предоставляется через аукцион для случаев, когда земельный участок был определен;</w:t>
      </w:r>
    </w:p>
    <w:p w:rsidR="00DB38B0" w:rsidRPr="00DB38B0" w:rsidRDefault="00DB38B0" w:rsidP="00DB38B0">
      <w:pPr>
        <w:tabs>
          <w:tab w:val="left" w:pos="1440"/>
        </w:tabs>
        <w:jc w:val="both"/>
        <w:rPr>
          <w:rFonts w:ascii="Arial" w:eastAsia="Courier New" w:hAnsi="Arial" w:cs="Arial"/>
        </w:rPr>
      </w:pPr>
    </w:p>
    <w:p w:rsidR="008B0A1A" w:rsidRPr="00DB38B0" w:rsidRDefault="00DB38B0" w:rsidP="00DB38B0">
      <w:pPr>
        <w:pStyle w:val="a4"/>
        <w:numPr>
          <w:ilvl w:val="0"/>
          <w:numId w:val="11"/>
        </w:numPr>
        <w:tabs>
          <w:tab w:val="left" w:pos="1440"/>
        </w:tabs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DB38B0">
        <w:rPr>
          <w:rFonts w:ascii="Arial" w:eastAsia="Courier New" w:hAnsi="Arial" w:cs="Arial"/>
        </w:rPr>
        <w:t>Публикацию истории торгов после завершения каждого аукциона.</w:t>
      </w:r>
    </w:p>
    <w:p w:rsidR="008B0A1A" w:rsidRPr="00DB38B0" w:rsidRDefault="008B0A1A" w:rsidP="00DB38B0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8B0A1A" w:rsidRPr="00DB38B0" w:rsidRDefault="008B0A1A" w:rsidP="00DB38B0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8B0A1A" w:rsidRPr="00DB38B0" w:rsidRDefault="008B0A1A" w:rsidP="00DB38B0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8B0A1A" w:rsidRPr="00DB38B0" w:rsidRDefault="008B0A1A" w:rsidP="00DB38B0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8B0A1A" w:rsidRPr="00DB38B0" w:rsidRDefault="008B0A1A" w:rsidP="00DB38B0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8B0A1A" w:rsidRPr="00DB38B0" w:rsidRDefault="008B0A1A" w:rsidP="00DB38B0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8B0A1A" w:rsidRPr="00DB38B0" w:rsidRDefault="008B0A1A" w:rsidP="00DB38B0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8B0A1A" w:rsidRPr="00DB38B0" w:rsidRDefault="008B0A1A" w:rsidP="00DB38B0">
      <w:pPr>
        <w:spacing w:line="365" w:lineRule="exact"/>
        <w:jc w:val="both"/>
        <w:rPr>
          <w:rFonts w:ascii="Arial" w:hAnsi="Arial" w:cs="Arial"/>
          <w:sz w:val="20"/>
          <w:szCs w:val="20"/>
        </w:rPr>
      </w:pPr>
    </w:p>
    <w:p w:rsidR="008B0A1A" w:rsidRDefault="00DB38B0">
      <w:pPr>
        <w:ind w:left="89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</w:p>
    <w:sectPr w:rsidR="008B0A1A">
      <w:pgSz w:w="11900" w:h="16838"/>
      <w:pgMar w:top="1440" w:right="1426" w:bottom="433" w:left="1440" w:header="0" w:footer="0" w:gutter="0"/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B4A46B16"/>
    <w:lvl w:ilvl="0" w:tplc="AD8C78CC">
      <w:start w:val="15"/>
      <w:numFmt w:val="lowerLetter"/>
      <w:lvlText w:val="%1"/>
      <w:lvlJc w:val="left"/>
    </w:lvl>
    <w:lvl w:ilvl="1" w:tplc="88D246A0">
      <w:numFmt w:val="decimal"/>
      <w:lvlText w:val=""/>
      <w:lvlJc w:val="left"/>
    </w:lvl>
    <w:lvl w:ilvl="2" w:tplc="C8BA42E6">
      <w:numFmt w:val="decimal"/>
      <w:lvlText w:val=""/>
      <w:lvlJc w:val="left"/>
    </w:lvl>
    <w:lvl w:ilvl="3" w:tplc="DD7437E4">
      <w:numFmt w:val="decimal"/>
      <w:lvlText w:val=""/>
      <w:lvlJc w:val="left"/>
    </w:lvl>
    <w:lvl w:ilvl="4" w:tplc="92624F80">
      <w:numFmt w:val="decimal"/>
      <w:lvlText w:val=""/>
      <w:lvlJc w:val="left"/>
    </w:lvl>
    <w:lvl w:ilvl="5" w:tplc="7910D540">
      <w:numFmt w:val="decimal"/>
      <w:lvlText w:val=""/>
      <w:lvlJc w:val="left"/>
    </w:lvl>
    <w:lvl w:ilvl="6" w:tplc="7DACAC58">
      <w:numFmt w:val="decimal"/>
      <w:lvlText w:val=""/>
      <w:lvlJc w:val="left"/>
    </w:lvl>
    <w:lvl w:ilvl="7" w:tplc="546C28B0">
      <w:numFmt w:val="decimal"/>
      <w:lvlText w:val=""/>
      <w:lvlJc w:val="left"/>
    </w:lvl>
    <w:lvl w:ilvl="8" w:tplc="6E260B2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F93E6F54"/>
    <w:lvl w:ilvl="0" w:tplc="5664CC88">
      <w:start w:val="15"/>
      <w:numFmt w:val="lowerLetter"/>
      <w:lvlText w:val="%1"/>
      <w:lvlJc w:val="left"/>
    </w:lvl>
    <w:lvl w:ilvl="1" w:tplc="06F64946">
      <w:numFmt w:val="decimal"/>
      <w:lvlText w:val=""/>
      <w:lvlJc w:val="left"/>
    </w:lvl>
    <w:lvl w:ilvl="2" w:tplc="66F67B88">
      <w:numFmt w:val="decimal"/>
      <w:lvlText w:val=""/>
      <w:lvlJc w:val="left"/>
    </w:lvl>
    <w:lvl w:ilvl="3" w:tplc="92F67CE6">
      <w:numFmt w:val="decimal"/>
      <w:lvlText w:val=""/>
      <w:lvlJc w:val="left"/>
    </w:lvl>
    <w:lvl w:ilvl="4" w:tplc="E9AAE4B2">
      <w:numFmt w:val="decimal"/>
      <w:lvlText w:val=""/>
      <w:lvlJc w:val="left"/>
    </w:lvl>
    <w:lvl w:ilvl="5" w:tplc="34447A04">
      <w:numFmt w:val="decimal"/>
      <w:lvlText w:val=""/>
      <w:lvlJc w:val="left"/>
    </w:lvl>
    <w:lvl w:ilvl="6" w:tplc="7AB86150">
      <w:numFmt w:val="decimal"/>
      <w:lvlText w:val=""/>
      <w:lvlJc w:val="left"/>
    </w:lvl>
    <w:lvl w:ilvl="7" w:tplc="D9484522">
      <w:numFmt w:val="decimal"/>
      <w:lvlText w:val=""/>
      <w:lvlJc w:val="left"/>
    </w:lvl>
    <w:lvl w:ilvl="8" w:tplc="9578AA88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12D24380"/>
    <w:lvl w:ilvl="0" w:tplc="DA8A5D50">
      <w:start w:val="8"/>
      <w:numFmt w:val="decimal"/>
      <w:lvlText w:val="%1."/>
      <w:lvlJc w:val="left"/>
    </w:lvl>
    <w:lvl w:ilvl="1" w:tplc="2814EEDA">
      <w:numFmt w:val="decimal"/>
      <w:lvlText w:val=""/>
      <w:lvlJc w:val="left"/>
    </w:lvl>
    <w:lvl w:ilvl="2" w:tplc="D82C89EE">
      <w:numFmt w:val="decimal"/>
      <w:lvlText w:val=""/>
      <w:lvlJc w:val="left"/>
    </w:lvl>
    <w:lvl w:ilvl="3" w:tplc="E454E642">
      <w:numFmt w:val="decimal"/>
      <w:lvlText w:val=""/>
      <w:lvlJc w:val="left"/>
    </w:lvl>
    <w:lvl w:ilvl="4" w:tplc="004A71E6">
      <w:numFmt w:val="decimal"/>
      <w:lvlText w:val=""/>
      <w:lvlJc w:val="left"/>
    </w:lvl>
    <w:lvl w:ilvl="5" w:tplc="0CB6F9E6">
      <w:numFmt w:val="decimal"/>
      <w:lvlText w:val=""/>
      <w:lvlJc w:val="left"/>
    </w:lvl>
    <w:lvl w:ilvl="6" w:tplc="8EA26C8E">
      <w:numFmt w:val="decimal"/>
      <w:lvlText w:val=""/>
      <w:lvlJc w:val="left"/>
    </w:lvl>
    <w:lvl w:ilvl="7" w:tplc="05B44A54">
      <w:numFmt w:val="decimal"/>
      <w:lvlText w:val=""/>
      <w:lvlJc w:val="left"/>
    </w:lvl>
    <w:lvl w:ilvl="8" w:tplc="06426F2C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FDECE662"/>
    <w:lvl w:ilvl="0" w:tplc="E3642850">
      <w:start w:val="15"/>
      <w:numFmt w:val="lowerLetter"/>
      <w:lvlText w:val="%1"/>
      <w:lvlJc w:val="left"/>
    </w:lvl>
    <w:lvl w:ilvl="1" w:tplc="C8F4C7F4">
      <w:numFmt w:val="decimal"/>
      <w:lvlText w:val=""/>
      <w:lvlJc w:val="left"/>
    </w:lvl>
    <w:lvl w:ilvl="2" w:tplc="82D6BF74">
      <w:numFmt w:val="decimal"/>
      <w:lvlText w:val=""/>
      <w:lvlJc w:val="left"/>
    </w:lvl>
    <w:lvl w:ilvl="3" w:tplc="7F16F764">
      <w:numFmt w:val="decimal"/>
      <w:lvlText w:val=""/>
      <w:lvlJc w:val="left"/>
    </w:lvl>
    <w:lvl w:ilvl="4" w:tplc="694A9D78">
      <w:numFmt w:val="decimal"/>
      <w:lvlText w:val=""/>
      <w:lvlJc w:val="left"/>
    </w:lvl>
    <w:lvl w:ilvl="5" w:tplc="9726F43C">
      <w:numFmt w:val="decimal"/>
      <w:lvlText w:val=""/>
      <w:lvlJc w:val="left"/>
    </w:lvl>
    <w:lvl w:ilvl="6" w:tplc="5A48D842">
      <w:numFmt w:val="decimal"/>
      <w:lvlText w:val=""/>
      <w:lvlJc w:val="left"/>
    </w:lvl>
    <w:lvl w:ilvl="7" w:tplc="DE92156E">
      <w:numFmt w:val="decimal"/>
      <w:lvlText w:val=""/>
      <w:lvlJc w:val="left"/>
    </w:lvl>
    <w:lvl w:ilvl="8" w:tplc="7BE220EE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D4A69554"/>
    <w:lvl w:ilvl="0" w:tplc="3738E3D4">
      <w:start w:val="15"/>
      <w:numFmt w:val="lowerLetter"/>
      <w:lvlText w:val="%1"/>
      <w:lvlJc w:val="left"/>
    </w:lvl>
    <w:lvl w:ilvl="1" w:tplc="D1D44228">
      <w:numFmt w:val="decimal"/>
      <w:lvlText w:val=""/>
      <w:lvlJc w:val="left"/>
    </w:lvl>
    <w:lvl w:ilvl="2" w:tplc="8850D4A6">
      <w:numFmt w:val="decimal"/>
      <w:lvlText w:val=""/>
      <w:lvlJc w:val="left"/>
    </w:lvl>
    <w:lvl w:ilvl="3" w:tplc="8D0C947A">
      <w:numFmt w:val="decimal"/>
      <w:lvlText w:val=""/>
      <w:lvlJc w:val="left"/>
    </w:lvl>
    <w:lvl w:ilvl="4" w:tplc="8D9C0400">
      <w:numFmt w:val="decimal"/>
      <w:lvlText w:val=""/>
      <w:lvlJc w:val="left"/>
    </w:lvl>
    <w:lvl w:ilvl="5" w:tplc="EA14A260">
      <w:numFmt w:val="decimal"/>
      <w:lvlText w:val=""/>
      <w:lvlJc w:val="left"/>
    </w:lvl>
    <w:lvl w:ilvl="6" w:tplc="CB946FB6">
      <w:numFmt w:val="decimal"/>
      <w:lvlText w:val=""/>
      <w:lvlJc w:val="left"/>
    </w:lvl>
    <w:lvl w:ilvl="7" w:tplc="12104052">
      <w:numFmt w:val="decimal"/>
      <w:lvlText w:val=""/>
      <w:lvlJc w:val="left"/>
    </w:lvl>
    <w:lvl w:ilvl="8" w:tplc="F1F8600C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ACEA3CD2"/>
    <w:lvl w:ilvl="0" w:tplc="D2EC616A">
      <w:start w:val="13"/>
      <w:numFmt w:val="decimal"/>
      <w:lvlText w:val="%1."/>
      <w:lvlJc w:val="left"/>
    </w:lvl>
    <w:lvl w:ilvl="1" w:tplc="AFAAB5D8">
      <w:numFmt w:val="decimal"/>
      <w:lvlText w:val=""/>
      <w:lvlJc w:val="left"/>
    </w:lvl>
    <w:lvl w:ilvl="2" w:tplc="8D6E3A3E">
      <w:numFmt w:val="decimal"/>
      <w:lvlText w:val=""/>
      <w:lvlJc w:val="left"/>
    </w:lvl>
    <w:lvl w:ilvl="3" w:tplc="DCA8CAA2">
      <w:numFmt w:val="decimal"/>
      <w:lvlText w:val=""/>
      <w:lvlJc w:val="left"/>
    </w:lvl>
    <w:lvl w:ilvl="4" w:tplc="2FBCA63C">
      <w:numFmt w:val="decimal"/>
      <w:lvlText w:val=""/>
      <w:lvlJc w:val="left"/>
    </w:lvl>
    <w:lvl w:ilvl="5" w:tplc="DFB006D6">
      <w:numFmt w:val="decimal"/>
      <w:lvlText w:val=""/>
      <w:lvlJc w:val="left"/>
    </w:lvl>
    <w:lvl w:ilvl="6" w:tplc="B4AEF51E">
      <w:numFmt w:val="decimal"/>
      <w:lvlText w:val=""/>
      <w:lvlJc w:val="left"/>
    </w:lvl>
    <w:lvl w:ilvl="7" w:tplc="41688D9E">
      <w:numFmt w:val="decimal"/>
      <w:lvlText w:val=""/>
      <w:lvlJc w:val="left"/>
    </w:lvl>
    <w:lvl w:ilvl="8" w:tplc="5FBACFF2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2AF0C42A"/>
    <w:lvl w:ilvl="0" w:tplc="FD7E62D8">
      <w:start w:val="11"/>
      <w:numFmt w:val="decimal"/>
      <w:lvlText w:val="%1."/>
      <w:lvlJc w:val="left"/>
    </w:lvl>
    <w:lvl w:ilvl="1" w:tplc="4EBAC48A">
      <w:start w:val="1"/>
      <w:numFmt w:val="lowerLetter"/>
      <w:lvlText w:val="%2"/>
      <w:lvlJc w:val="left"/>
    </w:lvl>
    <w:lvl w:ilvl="2" w:tplc="71C29134">
      <w:numFmt w:val="decimal"/>
      <w:lvlText w:val=""/>
      <w:lvlJc w:val="left"/>
    </w:lvl>
    <w:lvl w:ilvl="3" w:tplc="DB583BC0">
      <w:numFmt w:val="decimal"/>
      <w:lvlText w:val=""/>
      <w:lvlJc w:val="left"/>
    </w:lvl>
    <w:lvl w:ilvl="4" w:tplc="AD981BE2">
      <w:numFmt w:val="decimal"/>
      <w:lvlText w:val=""/>
      <w:lvlJc w:val="left"/>
    </w:lvl>
    <w:lvl w:ilvl="5" w:tplc="25F20F64">
      <w:numFmt w:val="decimal"/>
      <w:lvlText w:val=""/>
      <w:lvlJc w:val="left"/>
    </w:lvl>
    <w:lvl w:ilvl="6" w:tplc="C18CA3F6">
      <w:numFmt w:val="decimal"/>
      <w:lvlText w:val=""/>
      <w:lvlJc w:val="left"/>
    </w:lvl>
    <w:lvl w:ilvl="7" w:tplc="AFD02A7C">
      <w:numFmt w:val="decimal"/>
      <w:lvlText w:val=""/>
      <w:lvlJc w:val="left"/>
    </w:lvl>
    <w:lvl w:ilvl="8" w:tplc="5CFE16DE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E320054E"/>
    <w:lvl w:ilvl="0" w:tplc="05B8C38E">
      <w:start w:val="1"/>
      <w:numFmt w:val="decimal"/>
      <w:lvlText w:val="%1."/>
      <w:lvlJc w:val="left"/>
    </w:lvl>
    <w:lvl w:ilvl="1" w:tplc="9DDA2632">
      <w:numFmt w:val="decimal"/>
      <w:lvlText w:val=""/>
      <w:lvlJc w:val="left"/>
    </w:lvl>
    <w:lvl w:ilvl="2" w:tplc="968E4496">
      <w:numFmt w:val="decimal"/>
      <w:lvlText w:val=""/>
      <w:lvlJc w:val="left"/>
    </w:lvl>
    <w:lvl w:ilvl="3" w:tplc="BFBC15F8">
      <w:numFmt w:val="decimal"/>
      <w:lvlText w:val=""/>
      <w:lvlJc w:val="left"/>
    </w:lvl>
    <w:lvl w:ilvl="4" w:tplc="37F89034">
      <w:numFmt w:val="decimal"/>
      <w:lvlText w:val=""/>
      <w:lvlJc w:val="left"/>
    </w:lvl>
    <w:lvl w:ilvl="5" w:tplc="7E6C752E">
      <w:numFmt w:val="decimal"/>
      <w:lvlText w:val=""/>
      <w:lvlJc w:val="left"/>
    </w:lvl>
    <w:lvl w:ilvl="6" w:tplc="F51842A2">
      <w:numFmt w:val="decimal"/>
      <w:lvlText w:val=""/>
      <w:lvlJc w:val="left"/>
    </w:lvl>
    <w:lvl w:ilvl="7" w:tplc="C22CB6D8">
      <w:numFmt w:val="decimal"/>
      <w:lvlText w:val=""/>
      <w:lvlJc w:val="left"/>
    </w:lvl>
    <w:lvl w:ilvl="8" w:tplc="24C034F6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462097EE"/>
    <w:lvl w:ilvl="0" w:tplc="E9EE0024">
      <w:start w:val="1"/>
      <w:numFmt w:val="decimal"/>
      <w:lvlText w:val="%1"/>
      <w:lvlJc w:val="left"/>
    </w:lvl>
    <w:lvl w:ilvl="1" w:tplc="D0BC5580">
      <w:start w:val="15"/>
      <w:numFmt w:val="lowerLetter"/>
      <w:lvlText w:val="%2"/>
      <w:lvlJc w:val="left"/>
    </w:lvl>
    <w:lvl w:ilvl="2" w:tplc="8D6005D4">
      <w:numFmt w:val="decimal"/>
      <w:lvlText w:val=""/>
      <w:lvlJc w:val="left"/>
    </w:lvl>
    <w:lvl w:ilvl="3" w:tplc="171A92F0">
      <w:numFmt w:val="decimal"/>
      <w:lvlText w:val=""/>
      <w:lvlJc w:val="left"/>
    </w:lvl>
    <w:lvl w:ilvl="4" w:tplc="7A1E31C2">
      <w:numFmt w:val="decimal"/>
      <w:lvlText w:val=""/>
      <w:lvlJc w:val="left"/>
    </w:lvl>
    <w:lvl w:ilvl="5" w:tplc="3C223714">
      <w:numFmt w:val="decimal"/>
      <w:lvlText w:val=""/>
      <w:lvlJc w:val="left"/>
    </w:lvl>
    <w:lvl w:ilvl="6" w:tplc="6E46F05C">
      <w:numFmt w:val="decimal"/>
      <w:lvlText w:val=""/>
      <w:lvlJc w:val="left"/>
    </w:lvl>
    <w:lvl w:ilvl="7" w:tplc="AAD8C6F6">
      <w:numFmt w:val="decimal"/>
      <w:lvlText w:val=""/>
      <w:lvlJc w:val="left"/>
    </w:lvl>
    <w:lvl w:ilvl="8" w:tplc="6AE09BCA">
      <w:numFmt w:val="decimal"/>
      <w:lvlText w:val=""/>
      <w:lvlJc w:val="left"/>
    </w:lvl>
  </w:abstractNum>
  <w:abstractNum w:abstractNumId="9" w15:restartNumberingAfterBreak="0">
    <w:nsid w:val="198D59AC"/>
    <w:multiLevelType w:val="hybridMultilevel"/>
    <w:tmpl w:val="D3145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35126"/>
    <w:multiLevelType w:val="hybridMultilevel"/>
    <w:tmpl w:val="B6F42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1A"/>
    <w:rsid w:val="00043C6B"/>
    <w:rsid w:val="002C0563"/>
    <w:rsid w:val="007C4EB3"/>
    <w:rsid w:val="008B0A1A"/>
    <w:rsid w:val="00C83F0B"/>
    <w:rsid w:val="00D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2D029-9878-4F0B-895E-C4EC73B8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Медведева</cp:lastModifiedBy>
  <cp:revision>2</cp:revision>
  <dcterms:created xsi:type="dcterms:W3CDTF">2019-02-14T08:38:00Z</dcterms:created>
  <dcterms:modified xsi:type="dcterms:W3CDTF">2019-02-14T08:38:00Z</dcterms:modified>
</cp:coreProperties>
</file>